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分道而行  卡尔纳普、卡西尔和海德格尔</w:t>
      </w:r>
    </w:p>
    <w:p>
      <w:r>
        <w:rPr>
          <w:rFonts w:ascii="宋体" w:hAnsi="宋体" w:eastAsia="宋体"/>
          <w:sz w:val="24"/>
        </w:rPr>
        <w:t>（美）迈克尔·弗里德曼著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分道而行  卡尔纳普、卡西尔和海德格尔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（美）迈克尔·弗里德曼著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本书出售、求购地址：https://www.jiaokey.com/book/detail/12474623.html</w:t>
      </w:r>
    </w:p>
    <w:p>
      <w:r>
        <w:t>更多相关图书推荐：https://www.jiaokey.com</w:t>
      </w:r>
    </w:p>
    <w:p>
      <w:r>
        <w:t>（美）迈克尔·弗里德曼著 其他作品：https://www.jiaokey.com/tag/（美）迈克尔·弗里德曼著.html</w:t>
      </w:r>
    </w:p>
    <w:p>
      <w:r>
        <w:t>关键词搜索：https://www.jiaokey.com/tag/分道而行  卡尔纳普、卡西尔和海德格尔.html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