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中国城镇经济弱势群体救助系统构建研究</w:t>
      </w:r>
    </w:p>
    <w:p>
      <w:r>
        <w:rPr>
          <w:rFonts w:ascii="宋体" w:hAnsi="宋体" w:eastAsia="宋体"/>
          <w:sz w:val="24"/>
        </w:rPr>
        <w:t>吴碧英主编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中国城镇经济弱势群体救助系统构建研究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本书出售、求购地址：https://www.jiaokey.com/book/detail/12473448.html</w:t>
      </w:r>
    </w:p>
    <w:p>
      <w:r>
        <w:t>更多相关图书推荐：https://www.jiaokey.com</w:t>
      </w:r>
    </w:p>
    <w:p>
      <w:r>
        <w:t>吴碧英主编 其他作品：https://www.jiaokey.com/tag/吴碧英主编.html</w:t>
      </w:r>
    </w:p>
    <w:p>
      <w:r>
        <w:t>关键词搜索：https://www.jiaokey.com/tag/中国城镇经济弱势群体救助系统构建研究.html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