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电子线路的计算机辅助分析算法和计算技术下</w:t>
      </w:r>
    </w:p>
    <w:p>
      <w:r>
        <w:rPr>
          <w:rFonts w:ascii="宋体" w:hAnsi="宋体" w:eastAsia="宋体"/>
          <w:sz w:val="24"/>
        </w:rPr>
        <w:t>（美）蔡少棠，林本铭著；黄安山主译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电子线路的计算机辅助分析算法和计算技术下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（美）蔡少棠，林本铭著；黄安山主译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本书出售、求购地址：https://www.jiaokey.com/book/detail/12472422.html</w:t>
      </w:r>
    </w:p>
    <w:p>
      <w:r>
        <w:t>更多相关图书推荐：https://www.jiaokey.com</w:t>
      </w:r>
    </w:p>
    <w:p>
      <w:r>
        <w:t>（美）蔡少棠，林本铭著；黄安山主译 其他作品：https://www.jiaokey.com/tag/（美）蔡少棠，林本铭著；黄安山主译.html</w:t>
      </w:r>
    </w:p>
    <w:p>
      <w:r>
        <w:t>上海机械学院 出版图书：https://www.jiaokey.com/tag/上海机械学院.html</w:t>
      </w:r>
    </w:p>
    <w:p>
      <w:r>
        <w:t>关键词搜索：https://www.jiaokey.com/tag/电子线路的计算机辅助分析算法和计算技术下.html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