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工业国家贸易保护政策之研究</w:t>
      </w:r>
    </w:p>
    <w:p>
      <w:r>
        <w:rPr>
          <w:rFonts w:ascii="宋体" w:hAnsi="宋体" w:eastAsia="宋体"/>
          <w:sz w:val="24"/>
        </w:rPr>
        <w:t>吴荣义等著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工业国家贸易保护政策之研究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吴荣义等著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台湾经济研究杂志社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本书出售、求购地址：https://www.jiaokey.com/book/detail/12469181.html</w:t>
      </w:r>
    </w:p>
    <w:p>
      <w:r>
        <w:t>更多相关图书推荐：https://www.jiaokey.com</w:t>
      </w:r>
    </w:p>
    <w:p>
      <w:r>
        <w:t>吴荣义等著 其他作品：https://www.jiaokey.com/tag/吴荣义等著.html</w:t>
      </w:r>
    </w:p>
    <w:p>
      <w:r>
        <w:t>台湾经济研究杂志社 出版图书：https://www.jiaokey.com/tag/台湾经济研究杂志社.html</w:t>
      </w:r>
    </w:p>
    <w:p>
      <w:r>
        <w:t>关键词搜索：https://www.jiaokey.com/tag/工业国家贸易保护政策之研究.html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