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书名：古典华服结构研究  清末民初典型袍服结构考据</w:t>
      </w:r>
    </w:p>
    <w:p>
      <w:r>
        <w:t>作者：刘瑞璞，邵新艳，马玲等著</w:t>
      </w:r>
    </w:p>
    <w:p>
      <w:r>
        <w:t>出版社：北京：光明日报出版社</w:t>
      </w:r>
    </w:p>
    <w:p>
      <w:r>
        <w:t>出版日期：2009.11</w:t>
      </w:r>
    </w:p>
    <w:p>
      <w:r>
        <w:t>总页数：112</w:t>
      </w:r>
    </w:p>
    <w:p>
      <w:r>
        <w:t>更多请访问教客网: www.jiaokey.com</w:t>
      </w:r>
    </w:p>
    <w:p>
      <w:r>
        <w:t>古典华服结构研究  清末民初典型袍服结构考据 评论地址：https://www.jiaokey.com/book/detail/12465778.html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