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  分析方法、实验与习题</w:t>
      </w:r>
    </w:p>
    <w:p>
      <w:r>
        <w:rPr>
          <w:rFonts w:ascii="宋体" w:hAnsi="宋体" w:eastAsia="宋体"/>
          <w:sz w:val="24"/>
        </w:rPr>
        <w:t>（苏）卜国金-阿雷克塞耶夫（Г.И.Погодин-Алексесв）等著；冯根源译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  分析方法、实验与习题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（苏）卜国金-阿雷克塞耶夫（Г.И.Погодин-Алексесв）等著；冯根源译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本书出售、求购地址：https://www.jiaokey.com/book/detail/12462894.html</w:t>
      </w:r>
    </w:p>
    <w:p>
      <w:r>
        <w:t>更多相关图书推荐：https://www.jiaokey.com</w:t>
      </w:r>
    </w:p>
    <w:p>
      <w:r>
        <w:t>（苏）卜国金-阿雷克塞耶夫（Г.И.Погодин-Алексесв）等著；冯根源译 其他作品：https://www.jiaokey.com/tag/（苏）卜国金-阿雷克塞耶夫（Г.И.Погодин-Алексесв）等著；冯根源译.html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关键词搜索：https://www.jiaokey.com/tag/金属学  分析方法、实验与习题.html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