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  英文</w:t>
      </w:r>
    </w:p>
    <w:p>
      <w:r>
        <w:rPr>
          <w:rFonts w:ascii="宋体" w:hAnsi="宋体" w:eastAsia="宋体"/>
          <w:sz w:val="24"/>
        </w:rPr>
        <w:t>（美）乔·B.霍伊尔（JoeB.Hoyle），托马斯·S.谢弗（ThomasF.Schaefer），蒂莫西·S.多普尼克（TimothyS.Doupnik）著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（美）乔·B.霍伊尔（JoeB.Hoyle），托马斯·S.谢弗（ThomasF.Schaefer），蒂莫西·S.多普尼克（TimothyS.Doupnik）著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本书出售、求购地址：https://www.jiaokey.com/book/detail/12458841.html</w:t>
      </w:r>
    </w:p>
    <w:p>
      <w:r>
        <w:t>更多相关图书推荐：https://www.jiaokey.com</w:t>
      </w:r>
    </w:p>
    <w:p>
      <w:r>
        <w:t>（美）乔·B.霍伊尔（JoeB.Hoyle），托马斯·S.谢弗（ThomasF.Schaefer），蒂莫西·S.多普尼克（TimothyS.Doupnik）著 其他作品：https://www.jiaokey.com/tag/（美）乔·B.霍伊尔（JoeB.Hoyle），托马斯·S.谢弗（ThomasF.Schaefer），蒂莫西·S.多普尼克（TimothyS.Doupnik）著.html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关键词搜索：https://www.jiaokey.com/tag/高级会计学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