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书名：贵州省贵金属、非金属矿产资源及地质环境与勘查技术</w:t>
      </w:r>
    </w:p>
    <w:p>
      <w:r>
        <w:t>作者：《贵州省有色地质勘查局五十年成果》编委会编著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总页数：388</w:t>
      </w:r>
    </w:p>
    <w:p>
      <w:r>
        <w:t>更多请访问教客网: www.jiaokey.com</w:t>
      </w:r>
    </w:p>
    <w:p>
      <w:r>
        <w:t>贵州省贵金属、非金属矿产资源及地质环境与勘查技术 评论地址：https://www.jiaokey.com/book/detail/12457938.html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