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歌唱演员  美声男中（低）音  下</w:t>
      </w:r>
    </w:p>
    <w:p>
      <w:r>
        <w:rPr>
          <w:rFonts w:ascii="宋体" w:hAnsi="宋体" w:eastAsia="宋体"/>
          <w:sz w:val="24"/>
        </w:rPr>
        <w:t>文化部文化艺术人才中心，文化部职业技能鉴定指导中心组织编写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歌唱演员  美声男中（低）音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文化部文化艺术人才中心，文化部职业技能鉴定指导中心组织编写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本书出售、求购地址：https://www.jiaokey.com/book/detail/12457759.html</w:t>
      </w:r>
    </w:p>
    <w:p>
      <w:r>
        <w:t>更多相关图书推荐：https://www.jiaokey.com</w:t>
      </w:r>
    </w:p>
    <w:p>
      <w:r>
        <w:t>文化部文化艺术人才中心，文化部职业技能鉴定指导中心组织编写 其他作品：https://www.jiaokey.com/tag/文化部文化艺术人才中心，文化部职业技能鉴定指导中心组织编写.html</w:t>
      </w:r>
    </w:p>
    <w:p>
      <w:r>
        <w:t>新世纪版社 出版图书：https://www.jiaokey.com/tag/新世纪版社.html</w:t>
      </w:r>
    </w:p>
    <w:p>
      <w:r>
        <w:t>关键词搜索：https://www.jiaokey.com/tag/歌唱演员  美声男中（低）音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