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西双版瑞丽怒江腾冲攻略</w:t>
      </w:r>
    </w:p>
    <w:p>
      <w:r>
        <w:rPr>
          <w:rFonts w:ascii="宋体" w:hAnsi="宋体" w:eastAsia="宋体"/>
          <w:sz w:val="24"/>
        </w:rPr>
        <w:t>《西双版纳瑞丽怒江腾冲攻略》编写组编著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西双版瑞丽怒江腾冲攻略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《西双版纳瑞丽怒江腾冲攻略》编写组编著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本书出售、求购地址：https://www.jiaokey.com/book/detail/12456803.html</w:t>
      </w:r>
    </w:p>
    <w:p>
      <w:r>
        <w:t>更多相关图书推荐：https://www.jiaokey.com</w:t>
      </w:r>
    </w:p>
    <w:p>
      <w:r>
        <w:t>《西双版纳瑞丽怒江腾冲攻略》编写组编著 其他作品：https://www.jiaokey.com/tag/《西双版纳瑞丽怒江腾冲攻略》编写组编著.html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关键词搜索：https://www.jiaokey.com/tag/西双版瑞丽怒江腾冲攻略.html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