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山东省实施《国家通用语言文字法》办法解读手册  语言文字规范化文献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山东省实施《国家通用语言文字法》办法解读手册  语言文字规范化文献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本书出售、求购地址：https://www.jiaokey.com/book/detail/12456722.html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关键词搜索：https://www.jiaokey.com/tag/山东省实施《国家通用语言文字法》办法解读手册  语言文字规范化文献.html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