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中华民国第二届漫画金鹰得奖作品专辑</w:t>
      </w:r>
    </w:p>
    <w:p>
      <w:r>
        <w:rPr>
          <w:rFonts w:ascii="宋体" w:hAnsi="宋体" w:eastAsia="宋体"/>
          <w:sz w:val="24"/>
        </w:rPr>
        <w:t>黄木村主编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中华民国第二届漫画金鹰得奖作品专辑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中华民国漫画学会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本书出售、求购地址：https://www.jiaokey.com/book/detail/12454692.html</w:t>
      </w:r>
    </w:p>
    <w:p>
      <w:r>
        <w:t>更多相关图书推荐：https://www.jiaokey.com</w:t>
      </w:r>
    </w:p>
    <w:p>
      <w:r>
        <w:t>黄木村主编 其他作品：https://www.jiaokey.com/tag/黄木村主编.html</w:t>
      </w:r>
    </w:p>
    <w:p>
      <w:r>
        <w:t>中华民国漫画学会 出版图书：https://www.jiaokey.com/tag/中华民国漫画学会.html</w:t>
      </w:r>
    </w:p>
    <w:p>
      <w:r>
        <w:t>关键词搜索：https://www.jiaokey.com/tag/中华民国第二届漫画金鹰得奖作品专辑.html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