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幼稚教育大纲</w:t>
      </w:r>
    </w:p>
    <w:p>
      <w:r>
        <w:rPr>
          <w:rFonts w:ascii="宋体" w:hAnsi="宋体" w:eastAsia="宋体"/>
          <w:sz w:val="24"/>
        </w:rPr>
        <w:t>洪宝林，吴研因等编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幼稚教育大纲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洪宝林，吴研因等编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中央训练委员会内政部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本书出售、求购地址：https://www.jiaokey.com/book/detail/12454396.html</w:t>
      </w:r>
    </w:p>
    <w:p>
      <w:r>
        <w:t>更多相关图书推荐：https://www.jiaokey.com</w:t>
      </w:r>
    </w:p>
    <w:p>
      <w:r>
        <w:t>洪宝林，吴研因等编 其他作品：https://www.jiaokey.com/tag/洪宝林，吴研因等编.html</w:t>
      </w:r>
    </w:p>
    <w:p>
      <w:r>
        <w:t>中央训练委员会内政部 出版图书：https://www.jiaokey.com/tag/中央训练委员会内政部.html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