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小学生图画  三年级下学期适用</w:t>
      </w:r>
    </w:p>
    <w:p>
      <w:r>
        <w:rPr>
          <w:rFonts w:ascii="宋体" w:hAnsi="宋体" w:eastAsia="宋体"/>
          <w:sz w:val="24"/>
        </w:rPr>
        <w:t>辽宁画报社编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小学生图画  三年级下学期适用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本书出售、求购地址：https://www.jiaokey.com/book/detail/12450463.html</w:t>
      </w:r>
    </w:p>
    <w:p>
      <w:r>
        <w:t>更多相关图书推荐：https://www.jiaokey.com</w:t>
      </w:r>
    </w:p>
    <w:p>
      <w:r>
        <w:t>辽宁画报社编 其他作品：https://www.jiaokey.com/tag/辽宁画报社编.html</w:t>
      </w:r>
    </w:p>
    <w:p>
      <w:r>
        <w:t>辽宁画报社 出版图书：https://www.jiaokey.com/tag/辽宁画报社.html</w:t>
      </w:r>
    </w:p>
    <w:p>
      <w:r>
        <w:t>关键词搜索：https://www.jiaokey.com/tag/小学生图画  三年级下学期适用.html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