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  下</w:t>
      </w:r>
    </w:p>
    <w:p>
      <w:r>
        <w:rPr>
          <w:rFonts w:ascii="宋体" w:hAnsi="宋体" w:eastAsia="宋体"/>
          <w:sz w:val="24"/>
        </w:rPr>
        <w:t>伊·米·马尔启扬诺夫编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伊·米·马尔启扬诺夫编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本书出售、求购地址：https://www.jiaokey.com/book/detail/12449223.html</w:t>
      </w:r>
    </w:p>
    <w:p>
      <w:r>
        <w:t>更多相关图书推荐：https://www.jiaokey.com</w:t>
      </w:r>
    </w:p>
    <w:p>
      <w:r>
        <w:t>伊·米·马尔启扬诺夫编 其他作品：https://www.jiaokey.com/tag/伊·米·马尔启扬诺夫编.html</w:t>
      </w:r>
    </w:p>
    <w:p>
      <w:r>
        <w:t>关键词搜索：https://www.jiaokey.com/tag/家畜饲养学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