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历代名作家传  中学国文作者详传  第3版</w:t>
      </w:r>
    </w:p>
    <w:p>
      <w:r>
        <w:rPr>
          <w:rFonts w:ascii="宋体" w:hAnsi="宋体" w:eastAsia="宋体"/>
          <w:sz w:val="24"/>
        </w:rPr>
        <w:t>陈春城著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历代名作家传  中学国文作者详传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本书出售、求购地址：https://www.jiaokey.com/book/detail/12448592.html</w:t>
      </w:r>
    </w:p>
    <w:p>
      <w:r>
        <w:t>更多相关图书推荐：https://www.jiaokey.com</w:t>
      </w:r>
    </w:p>
    <w:p>
      <w:r>
        <w:t>陈春城著 其他作品：https://www.jiaokey.com/tag/陈春城著.html</w:t>
      </w:r>
    </w:p>
    <w:p>
      <w:r>
        <w:t>河畔出版社 出版图书：https://www.jiaokey.com/tag/河畔出版社.html</w:t>
      </w:r>
    </w:p>
    <w:p>
      <w:r>
        <w:t>关键词搜索：https://www.jiaokey.com/tag/历代名作家传  中学国文作者详传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