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庆祝果洛藏族自治州建政二十五周年</w:t>
      </w:r>
    </w:p>
    <w:p>
      <w:r>
        <w:rPr>
          <w:rFonts w:ascii="宋体" w:hAnsi="宋体" w:eastAsia="宋体"/>
          <w:sz w:val="24"/>
        </w:rPr>
        <w:t>果洛州庆办公室编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庆祝果洛藏族自治州建政二十五周年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果洛州庆办公室编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本书出售、求购地址：https://www.jiaokey.com/book/detail/12448479.html</w:t>
      </w:r>
    </w:p>
    <w:p>
      <w:r>
        <w:t>更多相关图书推荐：https://www.jiaokey.com</w:t>
      </w:r>
    </w:p>
    <w:p>
      <w:r>
        <w:t>果洛州庆办公室编 其他作品：https://www.jiaokey.com/tag/果洛州庆办公室编.html</w:t>
      </w:r>
    </w:p>
    <w:p>
      <w:r>
        <w:t>关键词搜索：https://www.jiaokey.com/tag/庆祝果洛藏族自治州建政二十五周年.html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