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J.S.巴赫十二平均律钢琴曲集 下</w:t>
      </w:r>
    </w:p>
    <w:p>
      <w:r>
        <w:rPr>
          <w:rFonts w:ascii="宋体" w:hAnsi="宋体" w:eastAsia="宋体"/>
          <w:sz w:val="24"/>
        </w:rPr>
        <w:t>朱迪斯·施奈德编注；唐哲翻译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J.S.巴赫十二平均律钢琴曲集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朱迪斯·施奈德编注；唐哲翻译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本书出售、求购地址：https://www.jiaokey.com/book/detail/12444426.html</w:t>
      </w:r>
    </w:p>
    <w:p>
      <w:r>
        <w:t>更多相关图书推荐：https://www.jiaokey.com</w:t>
      </w:r>
    </w:p>
    <w:p>
      <w:r>
        <w:t>朱迪斯·施奈德编注；唐哲翻译 其他作品：https://www.jiaokey.com/tag/朱迪斯·施奈德编注；唐哲翻译.html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关键词搜索：https://www.jiaokey.com/tag/J.S.巴赫十二平均律钢琴曲集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