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技巧、乐理、课程  A级</w:t>
      </w:r>
    </w:p>
    <w:p>
      <w:r>
        <w:rPr>
          <w:rFonts w:ascii="宋体" w:hAnsi="宋体" w:eastAsia="宋体"/>
          <w:sz w:val="24"/>
        </w:rPr>
        <w:t>（美）帕尔默，（美）曼努斯，（美）莱斯克编著；邹彦，郑艳，李嘉栋译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技巧、乐理、课程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（美）帕尔默，（美）曼努斯，（美）莱斯克编著；邹彦，郑艳，李嘉栋译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本书出售、求购地址：https://www.jiaokey.com/book/detail/12444025.html</w:t>
      </w:r>
    </w:p>
    <w:p>
      <w:r>
        <w:t>更多相关图书推荐：https://www.jiaokey.com</w:t>
      </w:r>
    </w:p>
    <w:p>
      <w:r>
        <w:t>（美）帕尔默，（美）曼努斯，（美）莱斯克编著；邹彦，郑艳，李嘉栋译 其他作品：https://www.jiaokey.com/tag/（美）帕尔默，（美）曼努斯，（美）莱斯克编著；邹彦，郑艳，李嘉栋译.html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技巧、乐理、课程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