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旧日的保加利亚人</w:t>
      </w:r>
    </w:p>
    <w:p>
      <w:r>
        <w:rPr>
          <w:rFonts w:ascii="宋体" w:hAnsi="宋体" w:eastAsia="宋体"/>
          <w:sz w:val="24"/>
        </w:rPr>
        <w:t>卡拉维洛夫著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旧日的保加利亚人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卡拉维洛夫著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本书出售、求购地址：https://www.jiaokey.com/book/detail/12443432.html</w:t>
      </w:r>
    </w:p>
    <w:p>
      <w:r>
        <w:t>更多相关图书推荐：https://www.jiaokey.com</w:t>
      </w:r>
    </w:p>
    <w:p>
      <w:r>
        <w:t>卡拉维洛夫著 其他作品：https://www.jiaokey.com/tag/卡拉维洛夫著.html</w:t>
      </w:r>
    </w:p>
    <w:p>
      <w:r>
        <w:t>关键词搜索：https://www.jiaokey.com/tag/旧日的保加利亚人.html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