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追击集</w:t>
      </w:r>
    </w:p>
    <w:p>
      <w:r>
        <w:rPr>
          <w:rFonts w:ascii="宋体" w:hAnsi="宋体" w:eastAsia="宋体"/>
          <w:sz w:val="24"/>
        </w:rPr>
        <w:t>（塞内加尔）大卫·狄奥普著；张铁弦等译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（塞内加尔）大卫·狄奥普著；张铁弦等译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本书出售、求购地址：https://www.jiaokey.com/book/detail/12443381.html</w:t>
      </w:r>
    </w:p>
    <w:p>
      <w:r>
        <w:t>更多相关图书推荐：https://www.jiaokey.com</w:t>
      </w:r>
    </w:p>
    <w:p>
      <w:r>
        <w:t>（塞内加尔）大卫·狄奥普著；张铁弦等译 其他作品：https://www.jiaokey.com/tag/（塞内加尔）大卫·狄奥普著；张铁弦等译.html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关键词搜索：https://www.jiaokey.com/tag/追击集.html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