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12  四则运算篇高级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12  四则运算篇高级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本书出售、求购地址：https://www.jiaokey.com/book/detail/12442850.html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12  四则运算篇高级.html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