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南海诸岛三种</w:t>
      </w:r>
    </w:p>
    <w:p>
      <w:r>
        <w:rPr>
          <w:rFonts w:ascii="宋体" w:hAnsi="宋体" w:eastAsia="宋体"/>
          <w:sz w:val="24"/>
        </w:rPr>
        <w:t>陈天锡，郑资约，杨秀靖编；郑行顺点校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陈天锡，郑资约，杨秀靖编；郑行顺点校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本书出售、求购地址：https://www.jiaokey.com/book/detail/12441226.html</w:t>
      </w:r>
    </w:p>
    <w:p>
      <w:r>
        <w:t>更多相关图书推荐：https://www.jiaokey.com</w:t>
      </w:r>
    </w:p>
    <w:p>
      <w:r>
        <w:t>陈天锡，郑资约，杨秀靖编；郑行顺点校 其他作品：https://www.jiaokey.com/tag/陈天锡，郑资约，杨秀靖编；郑行顺点校.html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关键词搜索：https://www.jiaokey.com/tag/南海诸岛三种.html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