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共绘蓝图  江东区“推进拆迁服务月”活动实务</w:t>
      </w:r>
    </w:p>
    <w:p>
      <w:r>
        <w:rPr>
          <w:rFonts w:ascii="宋体" w:hAnsi="宋体" w:eastAsia="宋体"/>
          <w:sz w:val="24"/>
        </w:rPr>
        <w:t>江东区重点工程领导小组办公室编著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共绘蓝图  江东区“推进拆迁服务月”活动实务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江东区重点工程领导小组办公室编著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本书出售、求购地址：https://www.jiaokey.com/book/detail/12436954.html</w:t>
      </w:r>
    </w:p>
    <w:p>
      <w:r>
        <w:t>更多相关图书推荐：https://www.jiaokey.com</w:t>
      </w:r>
    </w:p>
    <w:p>
      <w:r>
        <w:t>江东区重点工程领导小组办公室编著 其他作品：https://www.jiaokey.com/tag/江东区重点工程领导小组办公室编著.html</w:t>
      </w:r>
    </w:p>
    <w:p>
      <w:r>
        <w:t>关键词搜索：https://www.jiaokey.com/tag/共绘蓝图  江东区“推进拆迁服务月”活动实务.html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