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</w:t>
      </w:r>
    </w:p>
    <w:p>
      <w:r>
        <w:rPr>
          <w:rFonts w:ascii="宋体" w:hAnsi="宋体" w:eastAsia="宋体"/>
          <w:sz w:val="24"/>
        </w:rPr>
        <w:t>慈忍室主人编辑；太虚审定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慈忍室主人编辑；太虚审定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本书出售、求购地址：https://www.jiaokey.com/book/detail/12434774.html</w:t>
      </w:r>
    </w:p>
    <w:p>
      <w:r>
        <w:t>更多相关图书推荐：https://www.jiaokey.com</w:t>
      </w:r>
    </w:p>
    <w:p>
      <w:r>
        <w:t>慈忍室主人编辑；太虚审定 其他作品：https://www.jiaokey.com/tag/慈忍室主人编辑；太虚审定.html</w:t>
      </w:r>
    </w:p>
    <w:p>
      <w:r>
        <w:t>佛学书局 出版图书：https://www.jiaokey.com/tag/佛学书局.html</w:t>
      </w:r>
    </w:p>
    <w:p>
      <w:r>
        <w:t>关键词搜索：https://www.jiaokey.com/tag/进化论.html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