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书名：远近高低各不同  中部发展战略与江西崛起研究</w:t>
      </w:r>
    </w:p>
    <w:p>
      <w:r>
        <w:t>作者：陈新华著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总页数：333</w:t>
      </w:r>
    </w:p>
    <w:p>
      <w:r>
        <w:t>更多请访问教客网: www.jiaokey.com</w:t>
      </w:r>
    </w:p>
    <w:p>
      <w:r>
        <w:t>远近高低各不同  中部发展战略与江西崛起研究 评论地址：https://www.jiaokey.com/book/detail/12432150.html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