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</w:t>
      </w:r>
    </w:p>
    <w:p>
      <w:r>
        <w:rPr>
          <w:rFonts w:ascii="宋体" w:hAnsi="宋体" w:eastAsia="宋体"/>
          <w:sz w:val="24"/>
        </w:rPr>
        <w:t>杨少光主编 卢芳革 梁立丰 陈胜昔等本册编写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杨少光主编 卢芳革 梁立丰 陈胜昔等本册编写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本书出售、求购地址：https://www.jiaokey.com/book/detail/12431623.html</w:t>
      </w:r>
    </w:p>
    <w:p>
      <w:r>
        <w:t>更多相关图书推荐：https://www.jiaokey.com</w:t>
      </w:r>
    </w:p>
    <w:p>
      <w:r>
        <w:t>杨少光主编 卢芳革 梁立丰 陈胜昔等本册编写 其他作品：https://www.jiaokey.com/tag/杨少光主编 卢芳革 梁立丰 陈胜昔等本册编写.html</w:t>
      </w:r>
    </w:p>
    <w:p>
      <w:r>
        <w:t>广西教育出版社 出版图书：https://www.jiaokey.com/tag/广西教育出版社.html</w:t>
      </w:r>
    </w:p>
    <w:p>
      <w:r>
        <w:t>关键词搜索：https://www.jiaokey.com/tag/电子技术基础与技能.html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