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帝国裡的地方文化  皇民化时期的台湾文化状况</w:t>
      </w:r>
    </w:p>
    <w:p>
      <w:r>
        <w:rPr>
          <w:rFonts w:ascii="宋体" w:hAnsi="宋体" w:eastAsia="宋体"/>
          <w:sz w:val="24"/>
        </w:rPr>
        <w:t>吴密察，宫本正明，石婉舜等著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帝国裡的地方文化  皇民化时期的台湾文化状况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吴密察，宫本正明，石婉舜等著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播种者出版有限公司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本书出售、求购地址：https://www.jiaokey.com/book/detail/12430189.html</w:t>
      </w:r>
    </w:p>
    <w:p>
      <w:r>
        <w:t>更多相关图书推荐：https://www.jiaokey.com</w:t>
      </w:r>
    </w:p>
    <w:p>
      <w:r>
        <w:t>吴密察，宫本正明，石婉舜等著 其他作品：https://www.jiaokey.com/tag/吴密察，宫本正明，石婉舜等著.html</w:t>
      </w:r>
    </w:p>
    <w:p>
      <w:r>
        <w:t>播种者出版有限公司 出版图书：https://www.jiaokey.com/tag/播种者出版有限公司.html</w:t>
      </w:r>
    </w:p>
    <w:p>
      <w:r>
        <w:t>关键词搜索：https://www.jiaokey.com/tag/帝国裡的地方文化  皇民化时期的台湾文化状况.html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