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未过门的媳妇</w:t>
      </w:r>
    </w:p>
    <w:p>
      <w:r>
        <w:rPr>
          <w:rFonts w:ascii="宋体" w:hAnsi="宋体" w:eastAsia="宋体"/>
          <w:sz w:val="24"/>
        </w:rPr>
        <w:t>章元，亮子等著；刘禾绘图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未过门的媳妇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章元，亮子等著；刘禾绘图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本书出售、求购地址：https://www.jiaokey.com/book/detail/12430046.html</w:t>
      </w:r>
    </w:p>
    <w:p>
      <w:r>
        <w:t>更多相关图书推荐：https://www.jiaokey.com</w:t>
      </w:r>
    </w:p>
    <w:p>
      <w:r>
        <w:t>章元，亮子等著；刘禾绘图 其他作品：https://www.jiaokey.com/tag/章元，亮子等著；刘禾绘图.html</w:t>
      </w:r>
    </w:p>
    <w:p>
      <w:r>
        <w:t>通俗文艺出版社 出版图书：https://www.jiaokey.com/tag/通俗文艺出版社.html</w:t>
      </w:r>
    </w:p>
    <w:p>
      <w:r>
        <w:t>关键词搜索：https://www.jiaokey.com/tag/未过门的媳妇.html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