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德鲁克经典管理案例解析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德鲁克经典管理案例解析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本书出售、求购地址：https://www.jiaokey.com/book/detail/12427478.html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关键词搜索：https://www.jiaokey.com/tag/德鲁克经典管理案例解析.html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