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海南社会结构问题研究</w:t>
      </w:r>
    </w:p>
    <w:p>
      <w:r>
        <w:rPr>
          <w:rFonts w:ascii="宋体" w:hAnsi="宋体" w:eastAsia="宋体"/>
          <w:sz w:val="24"/>
        </w:rPr>
        <w:t>赵全鹏著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海南社会结构问题研究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社会结构-研究-海南省-社会结构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本书出售、求购地址：https://www.jiaokey.com/book/detail/12423507.html</w:t>
      </w:r>
    </w:p>
    <w:p>
      <w:r>
        <w:t>更多相关图书推荐：https://www.jiaokey.com</w:t>
      </w:r>
    </w:p>
    <w:p>
      <w:r>
        <w:t>赵全鹏著 其他作品：https://www.jiaokey.com/tag/赵全鹏著.html</w:t>
      </w:r>
    </w:p>
    <w:p>
      <w:r>
        <w:t>海口：南方出版社；海口：海南出版社 出版图书：https://www.jiaokey.com/tag/海口：南方出版社；海口：海南出版社.html</w:t>
      </w:r>
    </w:p>
    <w:p>
      <w:r>
        <w:t>关键词搜索：https://www.jiaokey.com/tag/社会结构-研究-海南省-社会结构.html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