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尼斯新潮  法国当代艺术</w:t>
      </w:r>
    </w:p>
    <w:p>
      <w:r>
        <w:rPr>
          <w:rFonts w:ascii="宋体" w:hAnsi="宋体" w:eastAsia="宋体"/>
          <w:sz w:val="24"/>
        </w:rPr>
        <w:t>雅克琳·佩利安（Jacqueline Peglion），吴卫鸣主编；安·嘉美等译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尼斯新潮  法国当代艺术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雅克琳·佩利安（Jacqueline Peglion），吴卫鸣主编；安·嘉美等译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临时澳门市政局澳门艺术博物馆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本书出售、求购地址：https://www.jiaokey.com/book/detail/12421219.html</w:t>
      </w:r>
    </w:p>
    <w:p>
      <w:r>
        <w:t>更多相关图书推荐：https://www.jiaokey.com</w:t>
      </w:r>
    </w:p>
    <w:p>
      <w:r>
        <w:t>雅克琳·佩利安（Jacqueline Peglion），吴卫鸣主编；安·嘉美等译 其他作品：https://www.jiaokey.com/tag/雅克琳·佩利安（Jacqueline Peglion），吴卫鸣主编；安·嘉美等译.html</w:t>
      </w:r>
    </w:p>
    <w:p>
      <w:r>
        <w:t>临时澳门市政局澳门艺术博物馆 出版图书：https://www.jiaokey.com/tag/临时澳门市政局澳门艺术博物馆.html</w:t>
      </w:r>
    </w:p>
    <w:p>
      <w:r>
        <w:t>关键词搜索：https://www.jiaokey.com/tag/尼斯新潮  法国当代艺术.html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