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药学专业知识（一）习题化考点：历年考点考题精编  第2版</w:t>
      </w:r>
    </w:p>
    <w:p>
      <w:r>
        <w:rPr>
          <w:rFonts w:ascii="宋体" w:hAnsi="宋体" w:eastAsia="宋体"/>
          <w:sz w:val="24"/>
        </w:rPr>
        <w:t>吕竹芬，杨帆主编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药学专业知识（一）习题化考点：历年考点考题精编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本书出售、求购地址：https://www.jiaokey.com/book/detail/12420159.html</w:t>
      </w:r>
    </w:p>
    <w:p>
      <w:r>
        <w:t>更多相关图书推荐：https://www.jiaokey.com</w:t>
      </w:r>
    </w:p>
    <w:p>
      <w:r>
        <w:t>吕竹芬，杨帆主编 其他作品：https://www.jiaokey.com/tag/吕竹芬，杨帆主编.html</w:t>
      </w:r>
    </w:p>
    <w:p>
      <w:r>
        <w:t>人民军医区出版社 出版图书：https://www.jiaokey.com/tag/人民军医区出版社.html</w:t>
      </w:r>
    </w:p>
    <w:p>
      <w:r>
        <w:t>关键词搜索：https://www.jiaokey.com/tag/药学专业知识（一）习题化考点：历年考点考题精编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