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航海家</w:t>
      </w:r>
    </w:p>
    <w:p>
      <w:r>
        <w:rPr>
          <w:rFonts w:ascii="宋体" w:hAnsi="宋体" w:eastAsia="宋体"/>
          <w:sz w:val="24"/>
        </w:rPr>
        <w:t>（捷）彼德·克日夫斯基著；（捷）吉鲁伯米尔·安劳夫绘；兰红卫编译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（捷）彼德·克日夫斯基著；（捷）吉鲁伯米尔·安劳夫绘；兰红卫编译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本书出售、求购地址：https://www.jiaokey.com/book/detail/12416957.html</w:t>
      </w:r>
    </w:p>
    <w:p>
      <w:r>
        <w:t>更多相关图书推荐：https://www.jiaokey.com</w:t>
      </w:r>
    </w:p>
    <w:p>
      <w:r>
        <w:t>（捷）彼德·克日夫斯基著；（捷）吉鲁伯米尔·安劳夫绘；兰红卫编译 其他作品：https://www.jiaokey.com/tag/（捷）彼德·克日夫斯基著；（捷）吉鲁伯米尔·安劳夫绘；兰红卫编译.html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关键词搜索：https://www.jiaokey.com/tag/航海家.html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