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移动无线传感器网：原理、应用和发展方向</w:t>
      </w:r>
    </w:p>
    <w:p>
      <w:r>
        <w:rPr>
          <w:rFonts w:ascii="宋体" w:hAnsi="宋体" w:eastAsia="宋体"/>
          <w:sz w:val="24"/>
        </w:rPr>
        <w:t>（印度）肖瑞等著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移动无线传感器网：原理、应用和发展方向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（印度）肖瑞等著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本书出售、求购地址：https://www.jiaokey.com/book/detail/12416567.html</w:t>
      </w:r>
    </w:p>
    <w:p>
      <w:r>
        <w:t>更多相关图书推荐：https://www.jiaokey.com</w:t>
      </w:r>
    </w:p>
    <w:p>
      <w:r>
        <w:t>（印度）肖瑞等著 其他作品：https://www.jiaokey.com/tag/（印度）肖瑞等著.html</w:t>
      </w:r>
    </w:p>
    <w:p>
      <w:r>
        <w:t>关键词搜索：https://www.jiaokey.com/tag/移动无线传感器网：原理、应用和发展方向.html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