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债法原理  基本理论  债之发生：合同·无因管理  最新版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债法原理  基本理论  债之发生：合同·无因管理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本书出售、求购地址：https://www.jiaokey.com/book/detail/12414992.html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关键词搜索：https://www.jiaokey.com/tag/债法原理  基本理论  债之发生：合同·无因管理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