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浙商理财的22条军规  浙江商人最大的优势在于精神优势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浙商理财的22条军规  浙江商人最大的优势在于精神优势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关键词搜索：https://www.jiaokey.com/tag/浙商理财的22条军规  浙江商人最大的优势在于精神优势.html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