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  领导力</w:t>
      </w:r>
    </w:p>
    <w:p>
      <w:r>
        <w:rPr>
          <w:rFonts w:ascii="宋体" w:hAnsi="宋体" w:eastAsia="宋体"/>
          <w:sz w:val="24"/>
        </w:rPr>
        <w:t>（美）斯格特·坎贝尔，艾伦·赛密尔克著；张吉东译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  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（美）斯格特·坎贝尔，艾伦·赛密尔克著；张吉东译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本书出售、求购地址：https://www.jiaokey.com/book/detail/12413467.html</w:t>
      </w:r>
    </w:p>
    <w:p>
      <w:r>
        <w:t>更多相关图书推荐：https://www.jiaokey.com</w:t>
      </w:r>
    </w:p>
    <w:p>
      <w:r>
        <w:t>（美）斯格特·坎贝尔，艾伦·赛密尔克著；张吉东译 其他作品：https://www.jiaokey.com/tag/（美）斯格特·坎贝尔，艾伦·赛密尔克著；张吉东译.html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关键词搜索：https://www.jiaokey.com/tag/双色  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