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下  第2分册</w:t>
      </w:r>
    </w:p>
    <w:p>
      <w:r>
        <w:rPr>
          <w:rFonts w:ascii="宋体" w:hAnsi="宋体" w:eastAsia="宋体"/>
          <w:sz w:val="24"/>
        </w:rPr>
        <w:t>H.M.别辽耶夫著；于光瑜等译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H.M.别辽耶夫著；于光瑜等译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本书出售、求购地址：https://www.jiaokey.com/book/detail/12408983.html</w:t>
      </w:r>
    </w:p>
    <w:p>
      <w:r>
        <w:t>更多相关图书推荐：https://www.jiaokey.com</w:t>
      </w:r>
    </w:p>
    <w:p>
      <w:r>
        <w:t>H.M.别辽耶夫著；于光瑜等译 其他作品：https://www.jiaokey.com/tag/H.M.别辽耶夫著；于光瑜等译.html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  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