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数学——它的内容、方法和意义  第二卷</w:t>
      </w:r>
    </w:p>
    <w:p>
      <w:r>
        <w:rPr>
          <w:rFonts w:ascii="宋体" w:hAnsi="宋体" w:eastAsia="宋体"/>
          <w:sz w:val="24"/>
        </w:rPr>
        <w:t>（苏）А.Д.亚历山大洛夫等著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数学——它的内容、方法和意义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（苏）А.Д.亚历山大洛夫等著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本书出售、求购地址：https://www.jiaokey.com/book/detail/12408957.html</w:t>
      </w:r>
    </w:p>
    <w:p>
      <w:r>
        <w:t>更多相关图书推荐：https://www.jiaokey.com</w:t>
      </w:r>
    </w:p>
    <w:p>
      <w:r>
        <w:t>（苏）А.Д.亚历山大洛夫等著 其他作品：https://www.jiaokey.com/tag/（苏）А.Д.亚历山大洛夫等著.html</w:t>
      </w:r>
    </w:p>
    <w:p>
      <w:r>
        <w:t>关键词搜索：https://www.jiaokey.com/tag/数学——它的内容、方法和意义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