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珍珠墙  独幕歌剧</w:t>
      </w:r>
    </w:p>
    <w:p>
      <w:r>
        <w:rPr>
          <w:rFonts w:ascii="宋体" w:hAnsi="宋体" w:eastAsia="宋体"/>
          <w:sz w:val="24"/>
        </w:rPr>
        <w:t>中国煤矿文工团歌剧团编剧，冯玉堂，骆韫琴执笔；江通作曲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珍珠墙  独幕歌剧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中国煤矿文工团歌剧团编剧，冯玉堂，骆韫琴执笔；江通作曲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本书出售、求购地址：https://www.jiaokey.com/book/detail/12408285.html</w:t>
      </w:r>
    </w:p>
    <w:p>
      <w:r>
        <w:t>更多相关图书推荐：https://www.jiaokey.com</w:t>
      </w:r>
    </w:p>
    <w:p>
      <w:r>
        <w:t>中国煤矿文工团歌剧团编剧，冯玉堂，骆韫琴执笔；江通作曲 其他作品：https://www.jiaokey.com/tag/中国煤矿文工团歌剧团编剧，冯玉堂，骆韫琴执笔；江通作曲.html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关键词搜索：https://www.jiaokey.com/tag/珍珠墙  独幕歌剧.html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