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双棺岩</w:t>
      </w:r>
    </w:p>
    <w:p>
      <w:r>
        <w:rPr>
          <w:rFonts w:ascii="宋体" w:hAnsi="宋体" w:eastAsia="宋体"/>
          <w:sz w:val="24"/>
        </w:rPr>
        <w:t>萧甘牛编著；侯长春绘图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双棺岩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萧甘牛编著；侯长春绘图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本书出售、求购地址：https://www.jiaokey.com/book/detail/12408261.html</w:t>
      </w:r>
    </w:p>
    <w:p>
      <w:r>
        <w:t>更多相关图书推荐：https://www.jiaokey.com</w:t>
      </w:r>
    </w:p>
    <w:p>
      <w:r>
        <w:t>萧甘牛编著；侯长春绘图 其他作品：https://www.jiaokey.com/tag/萧甘牛编著；侯长春绘图.html</w:t>
      </w:r>
    </w:p>
    <w:p>
      <w:r>
        <w:t>通俗文艺出版社,1957.04 出版图书：https://www.jiaokey.com/tag/通俗文艺出版社,1957.04.html</w:t>
      </w:r>
    </w:p>
    <w:p>
      <w:r>
        <w:t>关键词搜索：https://www.jiaokey.com/tag/诗歌(地点:中国年代:现代学科:选集).html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