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建筑机械及设备的计划预期检修制条例</w:t>
      </w:r>
    </w:p>
    <w:p>
      <w:r>
        <w:rPr>
          <w:rFonts w:ascii="宋体" w:hAnsi="宋体" w:eastAsia="宋体"/>
          <w:sz w:val="24"/>
        </w:rPr>
        <w:t>苏联冶金工业及化学工业企业建造部制定，周震唐译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建筑机械及设备的计划预期检修制条例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苏联冶金工业及化学工业企业建造部制定，周震唐译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本书出售、求购地址：https://www.jiaokey.com/book/detail/12407876.html</w:t>
      </w:r>
    </w:p>
    <w:p>
      <w:r>
        <w:t>更多相关图书推荐：https://www.jiaokey.com</w:t>
      </w:r>
    </w:p>
    <w:p>
      <w:r>
        <w:t>苏联冶金工业及化学工业企业建造部制定，周震唐译 其他作品：https://www.jiaokey.com/tag/苏联冶金工业及化学工业企业建造部制定，周震唐译.html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关键词搜索：https://www.jiaokey.com/tag/建筑机械及设备的计划预期检修制条例.html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