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通风管现代化制造法</w:t>
      </w:r>
    </w:p>
    <w:p>
      <w:r>
        <w:rPr>
          <w:rFonts w:ascii="宋体" w:hAnsi="宋体" w:eastAsia="宋体"/>
          <w:sz w:val="24"/>
        </w:rPr>
        <w:t>苏联部长会议国家建筑委员会中央建筑情报研究所编；吴觉民，李意天译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通风管现代化制造法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苏联部长会议国家建筑委员会中央建筑情报研究所编；吴觉民，李意天译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本书出售、求购地址：https://www.jiaokey.com/book/detail/12407855.html</w:t>
      </w:r>
    </w:p>
    <w:p>
      <w:r>
        <w:t>更多相关图书推荐：https://www.jiaokey.com</w:t>
      </w:r>
    </w:p>
    <w:p>
      <w:r>
        <w:t>苏联部长会议国家建筑委员会中央建筑情报研究所编；吴觉民，李意天译 其他作品：https://www.jiaokey.com/tag/苏联部长会议国家建筑委员会中央建筑情报研究所编；吴觉民，李意天译.html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关键词搜索：https://www.jiaokey.com/tag/通风管现代化制造法.html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