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书名：现象学与建筑的对话</w:t>
      </w:r>
    </w:p>
    <w:p>
      <w:r>
        <w:t>作者：彭怒，支文军，戴春主编</w:t>
      </w:r>
    </w:p>
    <w:p>
      <w:r>
        <w:t>出版社：上海：同济大学出版社</w:t>
      </w:r>
    </w:p>
    <w:p>
      <w:r>
        <w:t>出版日期：2009.07</w:t>
      </w:r>
    </w:p>
    <w:p>
      <w:r>
        <w:t>总页数：384</w:t>
      </w:r>
    </w:p>
    <w:p>
      <w:r>
        <w:t>更多请访问教客网: www.jiaokey.com</w:t>
      </w:r>
    </w:p>
    <w:p>
      <w:r>
        <w:t>现象学与建筑的对话 评论地址：https://www.jiaokey.com/book/detail/12407486.html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