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机动绳索牵引机</w:t>
      </w:r>
    </w:p>
    <w:p>
      <w:r>
        <w:rPr>
          <w:rFonts w:ascii="宋体" w:hAnsi="宋体" w:eastAsia="宋体"/>
          <w:sz w:val="24"/>
        </w:rPr>
        <w:t>中国共产党浙江省嘉定兴县委会农具改革办公室编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机动绳索牵引机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中国共产党浙江省嘉定兴县委会农具改革办公室编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本书出售、求购地址：https://www.jiaokey.com/book/detail/12407074.html</w:t>
      </w:r>
    </w:p>
    <w:p>
      <w:r>
        <w:t>更多相关图书推荐：https://www.jiaokey.com</w:t>
      </w:r>
    </w:p>
    <w:p>
      <w:r>
        <w:t>中国共产党浙江省嘉定兴县委会农具改革办公室编 其他作品：https://www.jiaokey.com/tag/中国共产党浙江省嘉定兴县委会农具改革办公室编.html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关键词搜索：https://www.jiaokey.com/tag/机动绳索牵引机.html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