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白玉兰  十场大型歌仔戏</w:t>
      </w:r>
    </w:p>
    <w:p>
      <w:r>
        <w:rPr>
          <w:rFonts w:ascii="宋体" w:hAnsi="宋体" w:eastAsia="宋体"/>
          <w:sz w:val="24"/>
        </w:rPr>
        <w:t>魏乃聪著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白玉兰  十场大型歌仔戏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魏乃聪著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中国厦门市歌仔戏剧团印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本书出售、求购地址：https://www.jiaokey.com/book/detail/12406560.html</w:t>
      </w:r>
    </w:p>
    <w:p>
      <w:r>
        <w:t>更多相关图书推荐：https://www.jiaokey.com</w:t>
      </w:r>
    </w:p>
    <w:p>
      <w:r>
        <w:t>魏乃聪著 其他作品：https://www.jiaokey.com/tag/魏乃聪著.html</w:t>
      </w:r>
    </w:p>
    <w:p>
      <w:r>
        <w:t>中国厦门市歌仔戏剧团印 出版图书：https://www.jiaokey.com/tag/中国厦门市歌仔戏剧团印.html</w:t>
      </w:r>
    </w:p>
    <w:p>
      <w:r>
        <w:t>关键词搜索：https://www.jiaokey.com/tag/白玉兰  十场大型歌仔戏.html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