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鸦片战争后帝国主义者侵略厦门的状况</w:t>
      </w:r>
    </w:p>
    <w:p>
      <w:r>
        <w:rPr>
          <w:rFonts w:ascii="宋体" w:hAnsi="宋体" w:eastAsia="宋体"/>
          <w:sz w:val="24"/>
        </w:rPr>
        <w:t>余少文编辑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鸦片战争后帝国主义者侵略厦门的状况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本书出售、求购地址：https://www.jiaokey.com/book/detail/12406462.html</w:t>
      </w:r>
    </w:p>
    <w:p>
      <w:r>
        <w:t>更多相关图书推荐：https://www.jiaokey.com</w:t>
      </w:r>
    </w:p>
    <w:p>
      <w:r>
        <w:t>余少文编辑 其他作品：https://www.jiaokey.com/tag/余少文编辑.html</w:t>
      </w:r>
    </w:p>
    <w:p>
      <w:r>
        <w:t>关键词搜索：https://www.jiaokey.com/tag/鸦片战争后帝国主义者侵略厦门的状况.html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