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运动选材</w:t>
      </w:r>
    </w:p>
    <w:p>
      <w:r>
        <w:rPr>
          <w:rFonts w:ascii="宋体" w:hAnsi="宋体" w:eastAsia="宋体"/>
          <w:sz w:val="24"/>
        </w:rPr>
        <w:t>（苏）沃尔科夫，菲林著；裴列夫，张春林译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运动选材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（苏）沃尔科夫，菲林著；裴列夫，张春林译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本书出售、求购地址：https://www.jiaokey.com/book/detail/12405103.html</w:t>
      </w:r>
    </w:p>
    <w:p>
      <w:r>
        <w:t>更多相关图书推荐：https://www.jiaokey.com</w:t>
      </w:r>
    </w:p>
    <w:p>
      <w:r>
        <w:t>（苏）沃尔科夫，菲林著；裴列夫，张春林译 其他作品：https://www.jiaokey.com/tag/（苏）沃尔科夫，菲林著；裴列夫，张春林译.html</w:t>
      </w:r>
    </w:p>
    <w:p>
      <w:r>
        <w:t>关键词搜索：https://www.jiaokey.com/tag/运动选材.html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