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世界乒坛名将战术  1集</w:t>
      </w:r>
    </w:p>
    <w:p>
      <w:r>
        <w:rPr>
          <w:rFonts w:ascii="宋体" w:hAnsi="宋体" w:eastAsia="宋体"/>
          <w:sz w:val="24"/>
        </w:rPr>
        <w:t>荻村伊智朗著；林立，秦仲译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世界乒坛名将战术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荻村伊智朗著；林立，秦仲译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本书出售、求购地址：https://www.jiaokey.com/book/detail/12405066.html</w:t>
      </w:r>
    </w:p>
    <w:p>
      <w:r>
        <w:t>更多相关图书推荐：https://www.jiaokey.com</w:t>
      </w:r>
    </w:p>
    <w:p>
      <w:r>
        <w:t>荻村伊智朗著；林立，秦仲译 其他作品：https://www.jiaokey.com/tag/荻村伊智朗著；林立，秦仲译.html</w:t>
      </w:r>
    </w:p>
    <w:p>
      <w:r>
        <w:t>香港万里书店 出版图书：https://www.jiaokey.com/tag/香港万里书店.html</w:t>
      </w:r>
    </w:p>
    <w:p>
      <w:r>
        <w:t>关键词搜索：https://www.jiaokey.com/tag/世界乒坛名将战术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